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463" w:rsidRPr="006330BB" w:rsidRDefault="007E6463" w:rsidP="007E6463">
      <w:pPr>
        <w:pStyle w:val="a5"/>
        <w:ind w:firstLineChars="0" w:firstLine="0"/>
        <w:jc w:val="center"/>
        <w:rPr>
          <w:rFonts w:ascii="方正小标宋简体" w:eastAsia="方正小标宋简体"/>
          <w:b w:val="0"/>
          <w:bCs/>
          <w:sz w:val="32"/>
          <w:szCs w:val="32"/>
        </w:rPr>
      </w:pPr>
      <w:r w:rsidRPr="006330BB">
        <w:rPr>
          <w:rFonts w:ascii="方正小标宋简体" w:eastAsia="方正小标宋简体"/>
          <w:b w:val="0"/>
          <w:bCs/>
          <w:sz w:val="32"/>
          <w:szCs w:val="32"/>
        </w:rPr>
        <w:t>无法划分进项税额分摊方式备案表</w:t>
      </w:r>
    </w:p>
    <w:tbl>
      <w:tblPr>
        <w:tblW w:w="9058" w:type="dxa"/>
        <w:tblInd w:w="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1828"/>
        <w:gridCol w:w="2294"/>
        <w:gridCol w:w="2079"/>
        <w:gridCol w:w="2857"/>
      </w:tblGrid>
      <w:tr w:rsidR="007E6463" w:rsidTr="00210817">
        <w:trPr>
          <w:cantSplit/>
          <w:trHeight w:val="670"/>
        </w:trPr>
        <w:tc>
          <w:tcPr>
            <w:tcW w:w="1828" w:type="dxa"/>
            <w:vAlign w:val="center"/>
          </w:tcPr>
          <w:p w:rsidR="007E6463" w:rsidRDefault="007E6463" w:rsidP="00210817">
            <w:pPr>
              <w:ind w:firstLineChars="0" w:firstLine="0"/>
              <w:rPr>
                <w:rFonts w:ascii="宋体" w:hint="default"/>
                <w:szCs w:val="20"/>
              </w:rPr>
            </w:pPr>
            <w:r>
              <w:rPr>
                <w:rFonts w:ascii="宋体"/>
                <w:szCs w:val="20"/>
              </w:rPr>
              <w:t>纳税人识别号</w:t>
            </w:r>
          </w:p>
        </w:tc>
        <w:tc>
          <w:tcPr>
            <w:tcW w:w="2294" w:type="dxa"/>
            <w:vAlign w:val="center"/>
          </w:tcPr>
          <w:p w:rsidR="007E6463" w:rsidRDefault="007E6463" w:rsidP="00210817">
            <w:pPr>
              <w:pStyle w:val="a7"/>
              <w:spacing w:line="300" w:lineRule="exact"/>
              <w:ind w:firstLine="482"/>
            </w:pPr>
            <w:r w:rsidRPr="00CA46FD">
              <w:rPr>
                <w:rFonts w:hAnsi="Calibri" w:hint="eastAsia"/>
                <w:b/>
                <w:bCs/>
                <w:color w:val="0000FF"/>
              </w:rPr>
              <w:t>XXXX</w:t>
            </w:r>
            <w:r>
              <w:rPr>
                <w:rFonts w:hAnsi="Calibri"/>
                <w:b/>
                <w:bCs/>
                <w:color w:val="0000FF"/>
              </w:rPr>
              <w:t>XXXXXXX</w:t>
            </w:r>
          </w:p>
        </w:tc>
        <w:tc>
          <w:tcPr>
            <w:tcW w:w="2079" w:type="dxa"/>
            <w:vAlign w:val="center"/>
          </w:tcPr>
          <w:p w:rsidR="007E6463" w:rsidRDefault="007E6463" w:rsidP="00210817">
            <w:pPr>
              <w:ind w:firstLineChars="0" w:firstLine="0"/>
              <w:rPr>
                <w:rFonts w:ascii="宋体" w:hint="default"/>
                <w:szCs w:val="20"/>
              </w:rPr>
            </w:pPr>
            <w:r>
              <w:rPr>
                <w:rFonts w:ascii="宋体"/>
                <w:szCs w:val="20"/>
              </w:rPr>
              <w:t>纳税人名称</w:t>
            </w:r>
          </w:p>
        </w:tc>
        <w:tc>
          <w:tcPr>
            <w:tcW w:w="2857" w:type="dxa"/>
            <w:vAlign w:val="center"/>
          </w:tcPr>
          <w:p w:rsidR="007E6463" w:rsidRDefault="007E6463" w:rsidP="00210817">
            <w:pPr>
              <w:pStyle w:val="a7"/>
              <w:spacing w:line="300" w:lineRule="exact"/>
              <w:ind w:firstLineChars="200" w:firstLine="482"/>
              <w:rPr>
                <w:rFonts w:hAnsi="宋体"/>
              </w:rPr>
            </w:pPr>
            <w:r w:rsidRPr="00CA46FD">
              <w:rPr>
                <w:rFonts w:hAnsi="Calibri" w:hint="eastAsia"/>
                <w:b/>
                <w:bCs/>
                <w:color w:val="0000FF"/>
              </w:rPr>
              <w:t>XXXX</w:t>
            </w:r>
          </w:p>
        </w:tc>
      </w:tr>
      <w:tr w:rsidR="007E6463" w:rsidTr="00210817">
        <w:trPr>
          <w:cantSplit/>
          <w:trHeight w:val="1335"/>
        </w:trPr>
        <w:tc>
          <w:tcPr>
            <w:tcW w:w="1828" w:type="dxa"/>
            <w:vMerge w:val="restart"/>
            <w:vAlign w:val="center"/>
          </w:tcPr>
          <w:p w:rsidR="007E6463" w:rsidRDefault="007E6463" w:rsidP="00210817">
            <w:pPr>
              <w:ind w:firstLineChars="0" w:firstLine="0"/>
              <w:rPr>
                <w:rFonts w:hint="default"/>
              </w:rPr>
            </w:pPr>
            <w:r>
              <w:rPr>
                <w:rFonts w:ascii="宋体"/>
                <w:szCs w:val="20"/>
              </w:rPr>
              <w:t>备案时填写</w:t>
            </w:r>
          </w:p>
        </w:tc>
        <w:tc>
          <w:tcPr>
            <w:tcW w:w="2294" w:type="dxa"/>
            <w:vMerge w:val="restart"/>
            <w:vAlign w:val="center"/>
          </w:tcPr>
          <w:p w:rsidR="007E6463" w:rsidRDefault="007E6463" w:rsidP="00210817">
            <w:pPr>
              <w:pStyle w:val="a7"/>
              <w:spacing w:line="300" w:lineRule="exact"/>
              <w:jc w:val="left"/>
            </w:pPr>
            <w:r>
              <w:rPr>
                <w:rFonts w:hint="eastAsia"/>
              </w:rPr>
              <w:t>无法划分进项税额分摊方式</w:t>
            </w:r>
          </w:p>
        </w:tc>
        <w:tc>
          <w:tcPr>
            <w:tcW w:w="4936" w:type="dxa"/>
            <w:gridSpan w:val="2"/>
            <w:vAlign w:val="center"/>
          </w:tcPr>
          <w:p w:rsidR="007E6463" w:rsidRPr="006330BB" w:rsidRDefault="007E6463" w:rsidP="00210817">
            <w:pPr>
              <w:pStyle w:val="a7"/>
              <w:numPr>
                <w:ilvl w:val="0"/>
                <w:numId w:val="1"/>
              </w:numPr>
              <w:spacing w:line="300" w:lineRule="exact"/>
              <w:jc w:val="left"/>
            </w:pPr>
            <w:r w:rsidRPr="006330BB">
              <w:rPr>
                <w:rFonts w:hint="eastAsia"/>
              </w:rPr>
              <w:t>按照实际成本分摊，公式如下</w:t>
            </w:r>
          </w:p>
          <w:p w:rsidR="007E6463" w:rsidRPr="006330BB" w:rsidRDefault="007E6463" w:rsidP="00210817">
            <w:pPr>
              <w:ind w:firstLineChars="0" w:firstLine="0"/>
              <w:jc w:val="left"/>
              <w:rPr>
                <w:rFonts w:ascii="宋体" w:hAnsi="宋体" w:cs="宋体" w:hint="default"/>
                <w:kern w:val="0"/>
                <w:sz w:val="20"/>
                <w:szCs w:val="20"/>
              </w:rPr>
            </w:pPr>
            <w:r w:rsidRPr="006330BB">
              <w:rPr>
                <w:kern w:val="0"/>
              </w:rPr>
              <w:t>无法划分的进项税额软件产品应分摊的部分＝当期无法划分的全部进项税额</w:t>
            </w:r>
            <w:r w:rsidRPr="006330BB">
              <w:rPr>
                <w:b/>
                <w:bCs/>
                <w:kern w:val="0"/>
              </w:rPr>
              <w:t>×</w:t>
            </w:r>
            <w:r w:rsidRPr="006330BB">
              <w:rPr>
                <w:kern w:val="0"/>
              </w:rPr>
              <w:t>当期软件产品（含嵌入式软件产品）实际成本合计÷当期全部成本合计</w:t>
            </w:r>
          </w:p>
        </w:tc>
      </w:tr>
      <w:tr w:rsidR="007E6463" w:rsidTr="00210817">
        <w:trPr>
          <w:cantSplit/>
          <w:trHeight w:val="1686"/>
        </w:trPr>
        <w:tc>
          <w:tcPr>
            <w:tcW w:w="1828" w:type="dxa"/>
            <w:vMerge/>
            <w:vAlign w:val="center"/>
          </w:tcPr>
          <w:p w:rsidR="007E6463" w:rsidRDefault="007E6463" w:rsidP="00210817">
            <w:pPr>
              <w:widowControl/>
              <w:ind w:firstLine="420"/>
              <w:jc w:val="left"/>
              <w:rPr>
                <w:rFonts w:hint="default"/>
                <w:sz w:val="21"/>
              </w:rPr>
            </w:pPr>
          </w:p>
        </w:tc>
        <w:tc>
          <w:tcPr>
            <w:tcW w:w="2294" w:type="dxa"/>
            <w:vMerge/>
            <w:vAlign w:val="center"/>
          </w:tcPr>
          <w:p w:rsidR="007E6463" w:rsidRDefault="007E6463" w:rsidP="00210817">
            <w:pPr>
              <w:widowControl/>
              <w:ind w:firstLine="480"/>
              <w:jc w:val="left"/>
              <w:rPr>
                <w:rFonts w:ascii="宋体" w:cs="宋体" w:hint="default"/>
              </w:rPr>
            </w:pPr>
          </w:p>
        </w:tc>
        <w:tc>
          <w:tcPr>
            <w:tcW w:w="4936" w:type="dxa"/>
            <w:gridSpan w:val="2"/>
            <w:vAlign w:val="center"/>
          </w:tcPr>
          <w:p w:rsidR="007E6463" w:rsidRPr="006330BB" w:rsidRDefault="007E6463" w:rsidP="00210817">
            <w:pPr>
              <w:pStyle w:val="a7"/>
              <w:numPr>
                <w:ilvl w:val="0"/>
                <w:numId w:val="1"/>
              </w:numPr>
              <w:spacing w:line="300" w:lineRule="exact"/>
              <w:jc w:val="left"/>
            </w:pPr>
            <w:r w:rsidRPr="006330BB">
              <w:rPr>
                <w:rFonts w:hAnsi="宋体" w:hint="eastAsia"/>
              </w:rPr>
              <w:t>按</w:t>
            </w:r>
            <w:r w:rsidRPr="006330BB">
              <w:rPr>
                <w:rFonts w:hint="eastAsia"/>
              </w:rPr>
              <w:t>销售收入比例分摊，公式如下</w:t>
            </w:r>
          </w:p>
          <w:p w:rsidR="007E6463" w:rsidRPr="006330BB" w:rsidRDefault="007E6463" w:rsidP="00210817">
            <w:pPr>
              <w:ind w:firstLineChars="0" w:firstLine="0"/>
              <w:jc w:val="left"/>
              <w:rPr>
                <w:rFonts w:ascii="宋体" w:hAnsi="宋体" w:cs="宋体" w:hint="default"/>
                <w:kern w:val="0"/>
                <w:sz w:val="20"/>
                <w:szCs w:val="20"/>
              </w:rPr>
            </w:pPr>
            <w:r w:rsidRPr="006330BB">
              <w:rPr>
                <w:kern w:val="0"/>
              </w:rPr>
              <w:t>无法划分的进项税额软件产品应分摊的部分＝当期无法划分的全部进项税额</w:t>
            </w:r>
            <w:r w:rsidRPr="006330BB">
              <w:rPr>
                <w:b/>
                <w:bCs/>
                <w:kern w:val="0"/>
              </w:rPr>
              <w:t>×</w:t>
            </w:r>
            <w:r w:rsidRPr="006330BB">
              <w:rPr>
                <w:kern w:val="0"/>
              </w:rPr>
              <w:t>当期软件产品（含嵌入式软件产品）销售额合计÷当期无法划分进项税额产品的销售额合计</w:t>
            </w:r>
          </w:p>
        </w:tc>
      </w:tr>
      <w:tr w:rsidR="007E6463" w:rsidTr="00210817">
        <w:trPr>
          <w:cantSplit/>
          <w:trHeight w:val="895"/>
        </w:trPr>
        <w:tc>
          <w:tcPr>
            <w:tcW w:w="1828" w:type="dxa"/>
            <w:vMerge/>
            <w:vAlign w:val="center"/>
          </w:tcPr>
          <w:p w:rsidR="007E6463" w:rsidRDefault="007E6463" w:rsidP="00210817">
            <w:pPr>
              <w:widowControl/>
              <w:ind w:firstLine="420"/>
              <w:jc w:val="left"/>
              <w:rPr>
                <w:rFonts w:hint="default"/>
                <w:sz w:val="21"/>
              </w:rPr>
            </w:pPr>
          </w:p>
        </w:tc>
        <w:tc>
          <w:tcPr>
            <w:tcW w:w="2294" w:type="dxa"/>
            <w:vAlign w:val="center"/>
          </w:tcPr>
          <w:p w:rsidR="007E6463" w:rsidRDefault="007E6463" w:rsidP="00210817">
            <w:pPr>
              <w:pStyle w:val="a7"/>
              <w:spacing w:line="300" w:lineRule="exact"/>
              <w:jc w:val="left"/>
              <w:rPr>
                <w:rFonts w:eastAsia="黑体"/>
                <w:bCs/>
                <w:sz w:val="36"/>
              </w:rPr>
            </w:pPr>
            <w:r>
              <w:rPr>
                <w:rFonts w:hAnsi="宋体" w:hint="eastAsia"/>
              </w:rPr>
              <w:t>启用月份（税款所属期）</w:t>
            </w:r>
          </w:p>
        </w:tc>
        <w:tc>
          <w:tcPr>
            <w:tcW w:w="4936" w:type="dxa"/>
            <w:gridSpan w:val="2"/>
            <w:vAlign w:val="center"/>
          </w:tcPr>
          <w:p w:rsidR="007E6463" w:rsidRDefault="007E6463" w:rsidP="00210817">
            <w:pPr>
              <w:pStyle w:val="a7"/>
              <w:spacing w:line="300" w:lineRule="exact"/>
              <w:ind w:firstLine="482"/>
              <w:jc w:val="left"/>
              <w:rPr>
                <w:rFonts w:hAnsi="宋体"/>
              </w:rPr>
            </w:pPr>
            <w:r>
              <w:rPr>
                <w:rFonts w:hAnsi="Calibri" w:hint="eastAsia"/>
                <w:b/>
                <w:bCs/>
                <w:color w:val="0000FF"/>
                <w:u w:val="single"/>
              </w:rPr>
              <w:t>据实填写</w:t>
            </w:r>
          </w:p>
        </w:tc>
      </w:tr>
      <w:tr w:rsidR="007E6463" w:rsidTr="00210817">
        <w:trPr>
          <w:cantSplit/>
          <w:trHeight w:val="809"/>
        </w:trPr>
        <w:tc>
          <w:tcPr>
            <w:tcW w:w="1828" w:type="dxa"/>
            <w:vMerge w:val="restart"/>
            <w:vAlign w:val="center"/>
          </w:tcPr>
          <w:p w:rsidR="007E6463" w:rsidRDefault="007E6463" w:rsidP="00210817">
            <w:pPr>
              <w:spacing w:line="300" w:lineRule="exact"/>
              <w:ind w:firstLineChars="0" w:firstLine="0"/>
              <w:rPr>
                <w:rFonts w:ascii="宋体" w:hAnsi="宋体" w:hint="default"/>
              </w:rPr>
            </w:pPr>
            <w:r>
              <w:rPr>
                <w:rFonts w:ascii="宋体" w:hAnsi="宋体"/>
              </w:rPr>
              <w:t>变更时填写</w:t>
            </w:r>
          </w:p>
        </w:tc>
        <w:tc>
          <w:tcPr>
            <w:tcW w:w="2294" w:type="dxa"/>
            <w:vAlign w:val="center"/>
          </w:tcPr>
          <w:p w:rsidR="007E6463" w:rsidRDefault="007E6463" w:rsidP="00210817">
            <w:pPr>
              <w:spacing w:line="300" w:lineRule="exact"/>
              <w:ind w:firstLineChars="0" w:firstLine="0"/>
              <w:jc w:val="left"/>
              <w:rPr>
                <w:rFonts w:ascii="宋体" w:hAnsi="宋体" w:hint="default"/>
              </w:rPr>
            </w:pPr>
            <w:r>
              <w:rPr>
                <w:rFonts w:ascii="宋体" w:hAnsi="宋体"/>
              </w:rPr>
              <w:t>变更原因</w:t>
            </w:r>
          </w:p>
        </w:tc>
        <w:tc>
          <w:tcPr>
            <w:tcW w:w="4936" w:type="dxa"/>
            <w:gridSpan w:val="2"/>
            <w:vAlign w:val="center"/>
          </w:tcPr>
          <w:p w:rsidR="007E6463" w:rsidRDefault="007E6463" w:rsidP="00210817">
            <w:pPr>
              <w:spacing w:line="300" w:lineRule="exact"/>
              <w:ind w:firstLine="482"/>
              <w:jc w:val="left"/>
              <w:rPr>
                <w:rFonts w:ascii="宋体" w:hAnsi="宋体" w:hint="default"/>
              </w:rPr>
            </w:pPr>
            <w:r>
              <w:rPr>
                <w:rFonts w:hAnsi="Calibri"/>
                <w:b/>
                <w:bCs/>
                <w:color w:val="0000FF"/>
                <w:u w:val="single"/>
              </w:rPr>
              <w:t>据实填写</w:t>
            </w:r>
          </w:p>
        </w:tc>
      </w:tr>
      <w:tr w:rsidR="007E6463" w:rsidTr="00210817">
        <w:trPr>
          <w:cantSplit/>
          <w:trHeight w:val="1066"/>
        </w:trPr>
        <w:tc>
          <w:tcPr>
            <w:tcW w:w="1828" w:type="dxa"/>
            <w:vMerge/>
            <w:vAlign w:val="center"/>
          </w:tcPr>
          <w:p w:rsidR="007E6463" w:rsidRDefault="007E6463" w:rsidP="00210817">
            <w:pPr>
              <w:widowControl/>
              <w:ind w:firstLine="480"/>
              <w:jc w:val="left"/>
              <w:rPr>
                <w:rFonts w:ascii="宋体" w:hAnsi="宋体" w:hint="default"/>
              </w:rPr>
            </w:pPr>
          </w:p>
        </w:tc>
        <w:tc>
          <w:tcPr>
            <w:tcW w:w="2294" w:type="dxa"/>
            <w:vAlign w:val="center"/>
          </w:tcPr>
          <w:p w:rsidR="007E6463" w:rsidRDefault="007E6463" w:rsidP="00210817">
            <w:pPr>
              <w:spacing w:line="300" w:lineRule="exact"/>
              <w:ind w:firstLineChars="0" w:firstLine="0"/>
              <w:jc w:val="left"/>
              <w:rPr>
                <w:rFonts w:ascii="宋体" w:hAnsi="宋体" w:hint="default"/>
              </w:rPr>
            </w:pPr>
            <w:r>
              <w:rPr>
                <w:rFonts w:ascii="宋体" w:hAnsi="宋体"/>
              </w:rPr>
              <w:t>变更后进项税额分摊方式</w:t>
            </w:r>
          </w:p>
        </w:tc>
        <w:tc>
          <w:tcPr>
            <w:tcW w:w="4936" w:type="dxa"/>
            <w:gridSpan w:val="2"/>
            <w:vAlign w:val="center"/>
          </w:tcPr>
          <w:p w:rsidR="007E6463" w:rsidRDefault="007E6463" w:rsidP="00210817">
            <w:pPr>
              <w:spacing w:line="300" w:lineRule="exact"/>
              <w:ind w:firstLine="482"/>
              <w:jc w:val="left"/>
              <w:rPr>
                <w:rFonts w:ascii="宋体" w:hAnsi="宋体" w:hint="default"/>
              </w:rPr>
            </w:pPr>
            <w:r>
              <w:rPr>
                <w:rFonts w:hAnsi="Calibri"/>
                <w:b/>
                <w:bCs/>
                <w:color w:val="0000FF"/>
                <w:u w:val="single"/>
              </w:rPr>
              <w:t>据实填写</w:t>
            </w:r>
          </w:p>
        </w:tc>
      </w:tr>
      <w:tr w:rsidR="007E6463" w:rsidTr="00210817">
        <w:trPr>
          <w:cantSplit/>
          <w:trHeight w:val="925"/>
        </w:trPr>
        <w:tc>
          <w:tcPr>
            <w:tcW w:w="1828" w:type="dxa"/>
            <w:vMerge/>
            <w:vAlign w:val="center"/>
          </w:tcPr>
          <w:p w:rsidR="007E6463" w:rsidRDefault="007E6463" w:rsidP="00210817">
            <w:pPr>
              <w:widowControl/>
              <w:ind w:firstLine="480"/>
              <w:jc w:val="left"/>
              <w:rPr>
                <w:rFonts w:ascii="宋体" w:hAnsi="宋体" w:hint="default"/>
              </w:rPr>
            </w:pPr>
          </w:p>
        </w:tc>
        <w:tc>
          <w:tcPr>
            <w:tcW w:w="2294" w:type="dxa"/>
            <w:vAlign w:val="center"/>
          </w:tcPr>
          <w:p w:rsidR="007E6463" w:rsidRDefault="007E6463" w:rsidP="00210817">
            <w:pPr>
              <w:spacing w:line="300" w:lineRule="exact"/>
              <w:ind w:firstLineChars="0" w:firstLine="0"/>
              <w:jc w:val="left"/>
              <w:rPr>
                <w:rFonts w:ascii="宋体" w:hAnsi="宋体" w:hint="default"/>
              </w:rPr>
            </w:pPr>
            <w:r>
              <w:rPr>
                <w:rFonts w:ascii="宋体" w:hAnsi="宋体" w:cs="宋体"/>
                <w:noProof/>
                <w:color w:val="000000"/>
                <w:kern w:val="0"/>
                <w:sz w:val="20"/>
                <w:szCs w:val="20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-509270</wp:posOffset>
                  </wp:positionH>
                  <wp:positionV relativeFrom="paragraph">
                    <wp:posOffset>-55880</wp:posOffset>
                  </wp:positionV>
                  <wp:extent cx="1143000" cy="1066800"/>
                  <wp:effectExtent l="0" t="0" r="0" b="0"/>
                  <wp:wrapNone/>
                  <wp:docPr id="2" name="图片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图片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106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/>
              </w:rPr>
              <w:t>启用月份（税款所属期）</w:t>
            </w:r>
          </w:p>
        </w:tc>
        <w:tc>
          <w:tcPr>
            <w:tcW w:w="4936" w:type="dxa"/>
            <w:gridSpan w:val="2"/>
            <w:vAlign w:val="center"/>
          </w:tcPr>
          <w:p w:rsidR="007E6463" w:rsidRDefault="007E6463" w:rsidP="00210817">
            <w:pPr>
              <w:spacing w:line="300" w:lineRule="exact"/>
              <w:ind w:firstLine="482"/>
              <w:jc w:val="left"/>
              <w:rPr>
                <w:rFonts w:ascii="宋体" w:hAnsi="宋体" w:hint="default"/>
              </w:rPr>
            </w:pPr>
            <w:r>
              <w:rPr>
                <w:rFonts w:hAnsi="Calibri"/>
                <w:b/>
                <w:bCs/>
                <w:color w:val="0000FF"/>
                <w:u w:val="single"/>
              </w:rPr>
              <w:t>据实填写</w:t>
            </w:r>
          </w:p>
        </w:tc>
      </w:tr>
    </w:tbl>
    <w:p w:rsidR="007E6463" w:rsidRDefault="007E6463" w:rsidP="007E6463">
      <w:pPr>
        <w:ind w:firstLineChars="150" w:firstLine="360"/>
        <w:rPr>
          <w:rFonts w:ascii="宋体" w:hAnsi="宋体" w:cs="Times New Roman" w:hint="default"/>
        </w:rPr>
      </w:pPr>
      <w:r>
        <w:rPr>
          <w:rFonts w:ascii="宋体" w:hAnsi="宋体"/>
        </w:rPr>
        <w:t>财务负责人（签章）：某某        填报日期：</w:t>
      </w:r>
      <w:r>
        <w:rPr>
          <w:rFonts w:hAnsi="Calibri" w:hint="default"/>
          <w:b/>
          <w:bCs/>
          <w:color w:val="0000FF"/>
          <w:u w:val="single"/>
        </w:rPr>
        <w:t>XXXX</w:t>
      </w:r>
      <w:r>
        <w:rPr>
          <w:rFonts w:ascii="宋体" w:hAnsi="宋体"/>
        </w:rPr>
        <w:t xml:space="preserve"> 年</w:t>
      </w:r>
      <w:r w:rsidRPr="00CA46FD">
        <w:rPr>
          <w:rFonts w:hAnsi="Calibri"/>
          <w:b/>
          <w:bCs/>
          <w:color w:val="0000FF"/>
          <w:u w:val="single"/>
        </w:rPr>
        <w:t>XX</w:t>
      </w:r>
      <w:r>
        <w:rPr>
          <w:rFonts w:ascii="宋体" w:hAnsi="宋体"/>
        </w:rPr>
        <w:t xml:space="preserve">  月  </w:t>
      </w:r>
      <w:r w:rsidRPr="00CA46FD">
        <w:rPr>
          <w:rFonts w:hAnsi="Calibri"/>
          <w:b/>
          <w:bCs/>
          <w:color w:val="0000FF"/>
          <w:u w:val="single"/>
        </w:rPr>
        <w:t>XX</w:t>
      </w:r>
      <w:r>
        <w:rPr>
          <w:rFonts w:ascii="宋体" w:hAnsi="宋体"/>
        </w:rPr>
        <w:t xml:space="preserve"> 日</w:t>
      </w:r>
    </w:p>
    <w:p w:rsidR="007E6463" w:rsidRDefault="007E6463" w:rsidP="007E6463">
      <w:pPr>
        <w:ind w:firstLine="480"/>
        <w:rPr>
          <w:rFonts w:ascii="宋体" w:hAnsi="宋体" w:hint="default"/>
        </w:rPr>
      </w:pPr>
    </w:p>
    <w:p w:rsidR="007E6463" w:rsidRDefault="007E6463" w:rsidP="007E6463">
      <w:pPr>
        <w:ind w:firstLine="480"/>
        <w:rPr>
          <w:rFonts w:ascii="宋体" w:hAnsi="宋体" w:hint="default"/>
        </w:rPr>
      </w:pPr>
      <w:r>
        <w:rPr>
          <w:rFonts w:ascii="宋体" w:hAnsi="宋体"/>
        </w:rPr>
        <w:t>注: 1、请在所选定的分摊方式前打“√”；</w:t>
      </w:r>
    </w:p>
    <w:p w:rsidR="007E6463" w:rsidRDefault="007E6463" w:rsidP="007E6463">
      <w:pPr>
        <w:ind w:firstLine="480"/>
        <w:rPr>
          <w:rFonts w:ascii="宋体" w:hAnsi="宋体" w:hint="default"/>
        </w:rPr>
      </w:pPr>
      <w:r>
        <w:rPr>
          <w:rFonts w:ascii="宋体" w:hAnsi="宋体"/>
        </w:rPr>
        <w:t>2、无法划分进项税额分摊方式一经选择后，一年内不得变更；</w:t>
      </w:r>
    </w:p>
    <w:p w:rsidR="007E6463" w:rsidRDefault="007E6463" w:rsidP="007E6463">
      <w:pPr>
        <w:ind w:firstLine="480"/>
        <w:rPr>
          <w:rFonts w:ascii="宋体" w:hAnsi="宋体" w:hint="default"/>
        </w:rPr>
      </w:pPr>
      <w:r>
        <w:rPr>
          <w:rFonts w:ascii="宋体" w:hAnsi="宋体"/>
        </w:rPr>
        <w:t>3、此表一式两份，主管税务机关、纳税人各留存一份。</w:t>
      </w:r>
    </w:p>
    <w:p w:rsidR="007E6463" w:rsidRDefault="007E6463" w:rsidP="007E6463">
      <w:pPr>
        <w:widowControl/>
        <w:spacing w:before="100" w:beforeAutospacing="1" w:after="100" w:afterAutospacing="1" w:line="240" w:lineRule="auto"/>
        <w:ind w:firstLineChars="0" w:firstLine="560"/>
        <w:jc w:val="center"/>
        <w:rPr>
          <w:rFonts w:ascii="黑体" w:eastAsia="黑体" w:hAnsi="黑体" w:hint="default"/>
          <w:sz w:val="30"/>
          <w:szCs w:val="30"/>
        </w:rPr>
      </w:pPr>
    </w:p>
    <w:p w:rsidR="003C3B76" w:rsidRDefault="003C3B76" w:rsidP="007E6463">
      <w:pPr>
        <w:ind w:firstLine="480"/>
      </w:pPr>
    </w:p>
    <w:sectPr w:rsidR="003C3B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3B76" w:rsidRDefault="003C3B76" w:rsidP="007E6463">
      <w:pPr>
        <w:spacing w:line="240" w:lineRule="auto"/>
        <w:ind w:firstLine="480"/>
      </w:pPr>
      <w:r>
        <w:separator/>
      </w:r>
    </w:p>
  </w:endnote>
  <w:endnote w:type="continuationSeparator" w:id="1">
    <w:p w:rsidR="003C3B76" w:rsidRDefault="003C3B76" w:rsidP="007E6463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3B76" w:rsidRDefault="003C3B76" w:rsidP="007E6463">
      <w:pPr>
        <w:spacing w:line="240" w:lineRule="auto"/>
        <w:ind w:firstLine="480"/>
      </w:pPr>
      <w:r>
        <w:separator/>
      </w:r>
    </w:p>
  </w:footnote>
  <w:footnote w:type="continuationSeparator" w:id="1">
    <w:p w:rsidR="003C3B76" w:rsidRDefault="003C3B76" w:rsidP="007E6463">
      <w:pPr>
        <w:spacing w:line="240" w:lineRule="auto"/>
        <w:ind w:firstLine="48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1E69AE"/>
    <w:multiLevelType w:val="multilevel"/>
    <w:tmpl w:val="5A1E69AE"/>
    <w:lvl w:ilvl="0">
      <w:start w:val="4"/>
      <w:numFmt w:val="bullet"/>
      <w:lvlText w:val="□"/>
      <w:lvlJc w:val="left"/>
      <w:pPr>
        <w:ind w:left="420" w:hanging="420"/>
      </w:pPr>
      <w:rPr>
        <w:rFonts w:ascii="宋体" w:eastAsia="宋体" w:hAnsi="宋体" w:cs="宋体" w:hint="eastAsia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E6463"/>
    <w:rsid w:val="003C3B76"/>
    <w:rsid w:val="007E64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463"/>
    <w:pPr>
      <w:widowControl w:val="0"/>
      <w:spacing w:line="276" w:lineRule="auto"/>
      <w:ind w:firstLineChars="200" w:firstLine="562"/>
      <w:jc w:val="both"/>
    </w:pPr>
    <w:rPr>
      <w:rFonts w:ascii="Times New Roman" w:eastAsia="宋体" w:hAnsi="Times New Roman" w:hint="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E64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E646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E64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E6463"/>
    <w:rPr>
      <w:sz w:val="18"/>
      <w:szCs w:val="18"/>
    </w:rPr>
  </w:style>
  <w:style w:type="paragraph" w:customStyle="1" w:styleId="a5">
    <w:name w:val="【事项描】"/>
    <w:basedOn w:val="a"/>
    <w:link w:val="a6"/>
    <w:qFormat/>
    <w:rsid w:val="007E6463"/>
    <w:pPr>
      <w:adjustRightInd w:val="0"/>
      <w:snapToGrid w:val="0"/>
      <w:spacing w:line="360" w:lineRule="auto"/>
      <w:ind w:firstLine="482"/>
    </w:pPr>
    <w:rPr>
      <w:rFonts w:ascii="宋体" w:eastAsiaTheme="minorEastAsia" w:hAnsi="宋体" w:hint="default"/>
      <w:b/>
    </w:rPr>
  </w:style>
  <w:style w:type="character" w:customStyle="1" w:styleId="a6">
    <w:name w:val="【事项描】 字符"/>
    <w:link w:val="a5"/>
    <w:qFormat/>
    <w:locked/>
    <w:rsid w:val="007E6463"/>
    <w:rPr>
      <w:rFonts w:ascii="宋体" w:hAnsi="宋体"/>
      <w:b/>
      <w:sz w:val="24"/>
      <w:szCs w:val="24"/>
    </w:rPr>
  </w:style>
  <w:style w:type="paragraph" w:styleId="a7">
    <w:name w:val="Date"/>
    <w:basedOn w:val="a"/>
    <w:next w:val="a"/>
    <w:link w:val="Char1"/>
    <w:unhideWhenUsed/>
    <w:qFormat/>
    <w:rsid w:val="007E6463"/>
    <w:pPr>
      <w:spacing w:line="240" w:lineRule="auto"/>
      <w:ind w:firstLineChars="0" w:firstLine="0"/>
    </w:pPr>
    <w:rPr>
      <w:rFonts w:ascii="宋体" w:cs="宋体" w:hint="default"/>
    </w:rPr>
  </w:style>
  <w:style w:type="character" w:customStyle="1" w:styleId="Char1">
    <w:name w:val="日期 Char"/>
    <w:basedOn w:val="a0"/>
    <w:link w:val="a7"/>
    <w:qFormat/>
    <w:rsid w:val="007E6463"/>
    <w:rPr>
      <w:rFonts w:ascii="宋体" w:eastAsia="宋体" w:hAnsi="Times New Roman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373</Characters>
  <Application>Microsoft Office Word</Application>
  <DocSecurity>0</DocSecurity>
  <Lines>3</Lines>
  <Paragraphs>1</Paragraphs>
  <ScaleCrop>false</ScaleCrop>
  <Company>P R C</Company>
  <LinksUpToDate>false</LinksUpToDate>
  <CharactersWithSpaces>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2019-09-26T10:22:00Z</dcterms:created>
  <dcterms:modified xsi:type="dcterms:W3CDTF">2019-09-26T10:22:00Z</dcterms:modified>
</cp:coreProperties>
</file>