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color w:val="000000"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pacing w:val="20"/>
          <w:sz w:val="44"/>
          <w:szCs w:val="44"/>
        </w:rPr>
        <w:t>国家税务总局</w:t>
      </w:r>
      <w:r>
        <w:rPr>
          <w:rFonts w:hint="eastAsia" w:ascii="仿宋" w:hAnsi="仿宋" w:eastAsia="仿宋" w:cs="仿宋"/>
          <w:b/>
          <w:color w:val="000000"/>
          <w:spacing w:val="20"/>
          <w:sz w:val="44"/>
          <w:szCs w:val="44"/>
          <w:lang w:eastAsia="zh-CN"/>
        </w:rPr>
        <w:t>乌海</w:t>
      </w:r>
      <w:r>
        <w:rPr>
          <w:rFonts w:hint="eastAsia" w:ascii="仿宋" w:hAnsi="仿宋" w:eastAsia="仿宋" w:cs="仿宋"/>
          <w:b/>
          <w:color w:val="000000"/>
          <w:spacing w:val="20"/>
          <w:sz w:val="44"/>
          <w:szCs w:val="44"/>
        </w:rPr>
        <w:t>市</w:t>
      </w:r>
      <w:r>
        <w:rPr>
          <w:rFonts w:hint="eastAsia" w:ascii="仿宋" w:hAnsi="仿宋" w:eastAsia="仿宋" w:cs="仿宋"/>
          <w:b/>
          <w:color w:val="000000"/>
          <w:spacing w:val="20"/>
          <w:sz w:val="44"/>
          <w:szCs w:val="44"/>
          <w:lang w:eastAsia="zh-CN"/>
        </w:rPr>
        <w:t>乌达区</w:t>
      </w:r>
      <w:r>
        <w:rPr>
          <w:rFonts w:hint="eastAsia" w:ascii="仿宋" w:hAnsi="仿宋" w:eastAsia="仿宋" w:cs="仿宋"/>
          <w:b/>
          <w:color w:val="000000"/>
          <w:spacing w:val="20"/>
          <w:sz w:val="44"/>
          <w:szCs w:val="44"/>
        </w:rPr>
        <w:t>税务局</w:t>
      </w:r>
    </w:p>
    <w:p>
      <w:pPr>
        <w:jc w:val="center"/>
        <w:rPr>
          <w:rFonts w:hint="eastAsia" w:ascii="仿宋" w:hAnsi="仿宋" w:eastAsia="仿宋" w:cs="仿宋"/>
          <w:b/>
          <w:color w:val="000000"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pacing w:val="20"/>
          <w:sz w:val="44"/>
          <w:szCs w:val="44"/>
        </w:rPr>
        <w:t>催 告 书</w:t>
      </w:r>
    </w:p>
    <w:p>
      <w:pPr>
        <w:pStyle w:val="6"/>
        <w:spacing w:line="540" w:lineRule="exact"/>
        <w:jc w:val="center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乌区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税强催〔202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0205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</w:t>
      </w:r>
    </w:p>
    <w:p>
      <w:pPr>
        <w:pStyle w:val="6"/>
        <w:spacing w:line="54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（申请人民法院强制执行适用）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白庆柱、曾怀树等人：（身份证号：640222xxxxxxxx0713、150304xxxxxxxx0515等）：</w:t>
      </w:r>
    </w:p>
    <w:p>
      <w:pPr>
        <w:pStyle w:val="7"/>
        <w:snapToGrid w:val="0"/>
        <w:spacing w:line="54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机关于2025年12月15日在《乌海日报》第8版面向你（单位）公告送达《税务事项通知书》（责令限期缴纳税款），你（单位）在法定期限内未提起异议，又不履行。根据《中华人民共和国行政强制法》第五十四条规定，现依法向你（单位）催告，请你（单位）自公告送达本催告书之日起十日内履行下列义务：</w:t>
      </w:r>
    </w:p>
    <w:p>
      <w:pPr>
        <w:pStyle w:val="7"/>
        <w:snapToGrid w:val="0"/>
        <w:spacing w:line="54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1.附件1所列263名纳税人，于2017年3月8日至2019年2月28日的应缴纳税费款共计（大写）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贰拾万壹仟壹佰肆拾伍元壹角整（￥：201145.10），并从税款滞纳之日起至缴纳或解缴之日止，按日加收滞纳税款万分之五的滞纳金，与税款一并缴纳。</w:t>
      </w:r>
    </w:p>
    <w:p>
      <w:pPr>
        <w:pStyle w:val="6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2.逾期仍未履行义务的，本机关将依法申请人民法院强制执行。</w:t>
      </w:r>
    </w:p>
    <w:p>
      <w:pPr>
        <w:pStyle w:val="6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本通知公告送达，自公告之日起满30日，即视为送达。你（单位）在收到催告书后有权进行陈述和申辩。请你（单位）在收到本催告书之日起三日内提出陈述和申辩，逾期不陈述、申辩的视为放弃陈述和申辩的权利。</w:t>
      </w:r>
    </w:p>
    <w:p>
      <w:pPr>
        <w:pStyle w:val="6"/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 焦建军 、赵凌风</w:t>
      </w:r>
    </w:p>
    <w:p>
      <w:pPr>
        <w:pStyle w:val="6"/>
        <w:spacing w:line="54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0473-3035105、0473-3035087</w:t>
      </w:r>
    </w:p>
    <w:p>
      <w:pPr>
        <w:pStyle w:val="6"/>
        <w:spacing w:line="54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地址：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乌海市乌达区巴音赛西街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25号</w:t>
      </w:r>
    </w:p>
    <w:p>
      <w:pPr>
        <w:pStyle w:val="6"/>
        <w:spacing w:line="540" w:lineRule="exact"/>
        <w:ind w:left="4158" w:leftChars="304" w:hanging="3520" w:hangingChars="1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执法人员（检查证号）：内税征150304190030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内税征150304250008</w:t>
      </w:r>
    </w:p>
    <w:p>
      <w:pPr>
        <w:pStyle w:val="6"/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国家税务总局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乌海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乌达区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税务局    </w:t>
      </w:r>
    </w:p>
    <w:p>
      <w:pPr>
        <w:pStyle w:val="6"/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92AE4"/>
    <w:rsid w:val="12337DD1"/>
    <w:rsid w:val="4BD02917"/>
    <w:rsid w:val="57492AE4"/>
    <w:rsid w:val="6F7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36"/>
      <w:szCs w:val="36"/>
    </w:rPr>
  </w:style>
  <w:style w:type="paragraph" w:customStyle="1" w:styleId="5">
    <w:name w:val="文书标题"/>
    <w:qFormat/>
    <w:uiPriority w:val="0"/>
    <w:pPr>
      <w:jc w:val="center"/>
    </w:pPr>
    <w:rPr>
      <w:rFonts w:ascii="Calibri" w:hAnsi="Calibri" w:eastAsia="宋体" w:cs="Times New Roman"/>
      <w:b/>
      <w:color w:val="000000"/>
      <w:spacing w:val="20"/>
      <w:sz w:val="44"/>
      <w:szCs w:val="44"/>
      <w:lang w:val="en-US" w:eastAsia="zh-CN" w:bidi="ar-SA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文本缩进 2 New"/>
    <w:basedOn w:val="6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customStyle="1" w:styleId="8">
    <w:name w:val="正文文本 New"/>
    <w:basedOn w:val="6"/>
    <w:qFormat/>
    <w:uiPriority w:val="0"/>
    <w:pPr>
      <w:spacing w:line="620" w:lineRule="exact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2026-01-28T01:57:00Z</dcterms:created>
  <dc:creator>王逍瑀</dc:creator>
  <cp:lastModifiedBy>高冬岩</cp:lastModifiedBy>
  <dcterms:modified xsi:type="dcterms:W3CDTF">2026-02-04T02:19:36Z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